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FE0" w:rsidRPr="00953FE0" w:rsidRDefault="00953FE0" w:rsidP="00953FE0">
      <w:pPr>
        <w:shd w:val="clear" w:color="auto" w:fill="FFFFFF"/>
        <w:spacing w:after="180" w:line="600" w:lineRule="atLeast"/>
        <w:outlineLvl w:val="0"/>
        <w:rPr>
          <w:rFonts w:ascii="Montserrat" w:eastAsia="Times New Roman" w:hAnsi="Montserrat" w:cs="Times New Roman"/>
          <w:b/>
          <w:bCs/>
          <w:color w:val="273350"/>
          <w:kern w:val="36"/>
          <w:sz w:val="48"/>
          <w:szCs w:val="48"/>
          <w:lang w:eastAsia="ru-RU"/>
        </w:rPr>
      </w:pPr>
      <w:r w:rsidRPr="00953FE0">
        <w:rPr>
          <w:rFonts w:ascii="Montserrat" w:eastAsia="Times New Roman" w:hAnsi="Montserrat" w:cs="Times New Roman"/>
          <w:b/>
          <w:bCs/>
          <w:color w:val="273350"/>
          <w:kern w:val="36"/>
          <w:sz w:val="48"/>
          <w:szCs w:val="48"/>
          <w:lang w:eastAsia="ru-RU"/>
        </w:rPr>
        <w:t>Порядок обжалования муниципальных НПА органа местного самоуправления, решений, действий (бездействия) ОМС</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КОНСТИТУЦИЯ РОССИЙСКОЙ ФЕДЕРАЦИИ (ПРИНЯТА ВСЕНАРОДНЫМ ГОЛОСОВАНИЕМ 12.12.1993)</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46</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Каждому гарантируется судебная защита его прав и свобод.</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«КОДЕКС АДМИНИСТРАТИВНОГО СУДОПРОИЗВОДСТВА РОССИЙСКОЙ ФЕДЕРАЦИИ» ОТ 08.03.2015 №21-ФЗ</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Глава 21. ПРОИЗВОДСТВО ПО АДМИНИСТРАТИВНЫМ ДЕЛАМ</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ОБ ОСПАРИВАНИИ НОРМАТИВНЫХ ПРАВОВЫХ АКТОВ</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208. Предъявление административного искового заявления о признании нормативного правового акта недействующим</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lastRenderedPageBreak/>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8. По делам об оспаривании нормативных правовых актов судом не могут быть приняты встречные административные исковые требования.</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Форма административного искового заявления должна соответствовать требованиям, предусмотренным частью 1 статьи 125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В административном исковом заявлении об оспаривании нормативного правового акта должны быть указаны:</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сведения, предусмотренные пунктами 1, 2, 4 и 8 части 2 и частью 6 статьи 125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lastRenderedPageBreak/>
        <w:t>3) наименование, номер, дата принятия оспариваемого нормативного правового акта, источник и дата его опубликования;</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7) ходатайства, обусловленные невозможностью приобщения каких-либо документов из числа указанных в части 3 настоящей статьи;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статьи 128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Судья возвращает административное исковое заявление о признании нормативного правового акта недействующим по основаниям, предусмотренным 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статьей 209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211. Меры предварительной защиты по административному иску об оспаривании нормативного правового акта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lastRenderedPageBreak/>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212. Объединение в одно производство административных дел об оспаривании нормативных правовых актов</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213. Судебное разбирательство по административным делам об оспаривании нормативных правовых актов</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5. Лица, участвующие в деле об оспаривании нормативного правового акта, их представители, а также иные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w:t>
      </w:r>
      <w:r w:rsidRPr="00953FE0">
        <w:rPr>
          <w:rFonts w:ascii="Montserrat" w:eastAsia="Times New Roman" w:hAnsi="Montserrat" w:cs="Times New Roman"/>
          <w:color w:val="273350"/>
          <w:sz w:val="24"/>
          <w:szCs w:val="24"/>
          <w:lang w:eastAsia="ru-RU"/>
        </w:rPr>
        <w:lastRenderedPageBreak/>
        <w:t>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части 8 настоящей статьи, в полном объеме.</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8. При рассмотрении административного дела об оспаривании нормативного правового акта суд выясняет:</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соблюдены ли требования нормативных правовых актов, устанавливающих:</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а) полномочия органа, организации, должностного лица на принятие нормативных правовых актов;</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б) форму и вид, в которых орган, организация, должностное лицо вправе принимать нормативные правовые акты;</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в) процедуру принятия оспариваемого нормативного правового акта;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соответствие оспариваемого нормативного правового акта или его части нормативным правовым актам, имеющим большую юридическую силу.</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12. Соглашение о примирении сторон по административному делу об оспаривании нормативного правового акта не может быть утверждено.</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lastRenderedPageBreak/>
        <w:t>Статья 214. Прекращение производства по административному делу об оспаривании нормативного правового акта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частями 5 и 6 статьи 39, частями 6 и 7 статьи 40, пунктами 1 – 3, 5 и 6 части 1 статьи 194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Суд также вправе прекратить производство по административному делу об оспаривании нормативного правового акта в случае, если: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лицо, обратившееся в суд, отказалось от своего требования и отсутствуют публичные интересы, препятствующие принятию судом данного отказа. Принятие судом отказа от административного иска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215. Решение суда по административному делу об оспаривании нормативного правового акта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Решение суда по административному делу об оспаривании нормативного правового акта принимается по правилам, установленным главой 15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4. В резолютивной части решения суда по административному делу об оспаривании нормативного правового акта должны содержаться:</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 xml:space="preserve">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w:t>
      </w:r>
      <w:r w:rsidRPr="00953FE0">
        <w:rPr>
          <w:rFonts w:ascii="Montserrat" w:eastAsia="Times New Roman" w:hAnsi="Montserrat" w:cs="Times New Roman"/>
          <w:color w:val="273350"/>
          <w:sz w:val="24"/>
          <w:szCs w:val="24"/>
          <w:lang w:eastAsia="ru-RU"/>
        </w:rPr>
        <w:lastRenderedPageBreak/>
        <w:t>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сведения, указанные в пунктах 4 и 5 части 6 статьи 180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216. Последствия признания нормативного правового акта не действующим полностью или в части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 xml:space="preserve">5. Требования об оспаривании нормативных правовых актов, указанных в части 2 настоящей статьи, могут рассматриваться судом в порядке упрощенного (письменного) </w:t>
      </w:r>
      <w:r w:rsidRPr="00953FE0">
        <w:rPr>
          <w:rFonts w:ascii="Montserrat" w:eastAsia="Times New Roman" w:hAnsi="Montserrat" w:cs="Times New Roman"/>
          <w:color w:val="273350"/>
          <w:sz w:val="24"/>
          <w:szCs w:val="24"/>
          <w:lang w:eastAsia="ru-RU"/>
        </w:rPr>
        <w:lastRenderedPageBreak/>
        <w:t>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217. Обжалование вступившего в законную силу решения суда по административному делу об оспаривании нормативного правового акта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Глава 22.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 xml:space="preserve">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w:t>
      </w:r>
      <w:r w:rsidRPr="00953FE0">
        <w:rPr>
          <w:rFonts w:ascii="Montserrat" w:eastAsia="Times New Roman" w:hAnsi="Montserrat" w:cs="Times New Roman"/>
          <w:color w:val="273350"/>
          <w:sz w:val="24"/>
          <w:szCs w:val="24"/>
          <w:lang w:eastAsia="ru-RU"/>
        </w:rPr>
        <w:lastRenderedPageBreak/>
        <w:t>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5. Административные исковые заявления подаются в суд по правилам подсудности, установленным главой 2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219. Срок обращения с административным исковым заявлением в суд</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Административное исковое заявление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 xml:space="preserve">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w:t>
      </w:r>
      <w:r w:rsidRPr="00953FE0">
        <w:rPr>
          <w:rFonts w:ascii="Montserrat" w:eastAsia="Times New Roman" w:hAnsi="Montserrat" w:cs="Times New Roman"/>
          <w:color w:val="273350"/>
          <w:sz w:val="24"/>
          <w:szCs w:val="24"/>
          <w:lang w:eastAsia="ru-RU"/>
        </w:rPr>
        <w:lastRenderedPageBreak/>
        <w:t>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6. Несвоевременное рассмотрение или нерассмотрение жалобы вышестоящим органом, вышестоящим должностным лицом свидетельствует о наличии уважительной причины пропуска срока обращения в суд.</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7. Пропущенный по указанной в части 6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Форма административного искового заявления должна соответствовать требованиям, предусмотренным частью 1 статьи 125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сведения, предусмотренные пунктами 1, 2, 8 и 9 части 2 и частью 6 статьи 125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наименование, номер, дата принятия оспариваемого решения, дата и место совершения оспариваемого действия (бездействия);</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lastRenderedPageBreak/>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настоящего Кодекса лицами – о правах, свободах и законных интересах иных лиц;</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7) нормативные правовые акты и их положения, на соответствие которым надлежит проверить оспариваемые решение, действие (бездействие);</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8) сведения о невозможности приложения к административному исковому заявлению каких-либо документов из числа указанных в части 3 настоящей статьи и соответствующие ходатайства;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части 1 статьи 126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главы 4 настоящего Кодекса с учетом особенностей, предусмотренных частью 2 настоящей статьи.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128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lastRenderedPageBreak/>
        <w:t>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части 1 статьи 129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части 1 статьи 130 настоящего Кодекса в случае несоответствия указанного заявления требованиям, установленным статьей 220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частью 7 статьи 125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lastRenderedPageBreak/>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частях 5 и 6 статьи 39, частях 6 и 7 статьи 40, частях 1 и 2 статьи 194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Административные дела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Административные дела об оспаривании решений, действий (бездействия) судебного пристава-исполнителя рассматриваются судом в срок, не превышающий десяти дней со дня поступления административного искового заявления в суд.</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5. Указанные в частях 1 и 3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судебных приставов-</w:t>
      </w:r>
      <w:r w:rsidRPr="00953FE0">
        <w:rPr>
          <w:rFonts w:ascii="Montserrat" w:eastAsia="Times New Roman" w:hAnsi="Montserrat" w:cs="Times New Roman"/>
          <w:color w:val="273350"/>
          <w:sz w:val="24"/>
          <w:szCs w:val="24"/>
          <w:lang w:eastAsia="ru-RU"/>
        </w:rPr>
        <w:lastRenderedPageBreak/>
        <w:t>исполнителей могут быть продлены в порядке, предусмотренном частью 2 статьи 141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иные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статьями 122 и 123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частях 9 и 10 настоящей статьи, в полном объеме.</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соблюдены ли сроки обращения в суд;</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соблюдены ли требования нормативных правовых актов, устанавливающих:</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б) порядок принятия оспариваемого решения, совершения оспариваемого действия (бездействия) в случае, если такой порядок установлен;</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lastRenderedPageBreak/>
        <w:t>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пунктах 1 и 2, подпунктах “а” и “б” пункта 3 части 9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11. Обязанность доказывания обстоятельств, указанных в пунктах 1 и 2 части 9 настоящей статьи, возлагается на лицо, обратившееся в суд, а обстоятельств, указанных в пунктах 3 и 4 части 9 и в части 10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истребуемые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статьями 122 и 123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главой 15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lastRenderedPageBreak/>
        <w:t>2) об отказе в удовлетворении заявленных требований о признании оспариваемых решения, действия (бездействия) незаконными.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В резолютивной части решения по административному делу об оспаривании решения, действия (бездействия) должны содержаться:</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2) сведения, указанные в пунктах 4 и 5 части 6 статьи 180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4) указание на необходимость опубликования решения суда в определенном официальном печатном издании в установленный судом срок.</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4. Составление мотивированного решения суда осуществляется по правилам, установленным статьей 177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5. Решение по административному делу об оспаривании решения, действия (бездействия) вступает в законную силу по правилам, предусмотренным статьей 186 настоящего Кодекса.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 xml:space="preserve">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w:t>
      </w:r>
      <w:r w:rsidRPr="00953FE0">
        <w:rPr>
          <w:rFonts w:ascii="Montserrat" w:eastAsia="Times New Roman" w:hAnsi="Montserrat" w:cs="Times New Roman"/>
          <w:color w:val="273350"/>
          <w:sz w:val="24"/>
          <w:szCs w:val="24"/>
          <w:lang w:eastAsia="ru-RU"/>
        </w:rPr>
        <w:lastRenderedPageBreak/>
        <w:t>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8. Решение по административному делу об оспаривании решения, действия (бездействия) приводится в исполнение по правилам, указанным в статье 187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lastRenderedPageBreak/>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rsidR="00953FE0" w:rsidRPr="00953FE0" w:rsidRDefault="00953FE0" w:rsidP="00953FE0">
      <w:pPr>
        <w:shd w:val="clear" w:color="auto" w:fill="FFFFFF"/>
        <w:spacing w:before="90" w:after="210" w:line="240" w:lineRule="auto"/>
        <w:rPr>
          <w:rFonts w:ascii="Montserrat" w:eastAsia="Times New Roman" w:hAnsi="Montserrat" w:cs="Times New Roman"/>
          <w:color w:val="273350"/>
          <w:sz w:val="24"/>
          <w:szCs w:val="24"/>
          <w:lang w:eastAsia="ru-RU"/>
        </w:rPr>
      </w:pPr>
      <w:r w:rsidRPr="00953FE0">
        <w:rPr>
          <w:rFonts w:ascii="Montserrat" w:eastAsia="Times New Roman" w:hAnsi="Montserrat" w:cs="Times New Roman"/>
          <w:color w:val="273350"/>
          <w:sz w:val="24"/>
          <w:szCs w:val="24"/>
          <w:lang w:eastAsia="ru-RU"/>
        </w:rPr>
        <w:t>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может быть обжаловано по общим правилам, установленным настоящим Кодексом.</w:t>
      </w:r>
    </w:p>
    <w:p w:rsidR="00406339" w:rsidRDefault="00406339">
      <w:bookmarkStart w:id="0" w:name="_GoBack"/>
      <w:bookmarkEnd w:id="0"/>
    </w:p>
    <w:sectPr w:rsidR="00406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24C"/>
    <w:rsid w:val="000C224C"/>
    <w:rsid w:val="00406339"/>
    <w:rsid w:val="00953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9281">
      <w:bodyDiv w:val="1"/>
      <w:marLeft w:val="0"/>
      <w:marRight w:val="0"/>
      <w:marTop w:val="0"/>
      <w:marBottom w:val="0"/>
      <w:divBdr>
        <w:top w:val="none" w:sz="0" w:space="0" w:color="auto"/>
        <w:left w:val="none" w:sz="0" w:space="0" w:color="auto"/>
        <w:bottom w:val="none" w:sz="0" w:space="0" w:color="auto"/>
        <w:right w:val="none" w:sz="0" w:space="0" w:color="auto"/>
      </w:divBdr>
      <w:divsChild>
        <w:div w:id="318078499">
          <w:marLeft w:val="0"/>
          <w:marRight w:val="0"/>
          <w:marTop w:val="0"/>
          <w:marBottom w:val="180"/>
          <w:divBdr>
            <w:top w:val="none" w:sz="0" w:space="0" w:color="auto"/>
            <w:left w:val="none" w:sz="0" w:space="0" w:color="auto"/>
            <w:bottom w:val="none" w:sz="0" w:space="0" w:color="auto"/>
            <w:right w:val="none" w:sz="0" w:space="0" w:color="auto"/>
          </w:divBdr>
          <w:divsChild>
            <w:div w:id="619848493">
              <w:marLeft w:val="0"/>
              <w:marRight w:val="0"/>
              <w:marTop w:val="0"/>
              <w:marBottom w:val="0"/>
              <w:divBdr>
                <w:top w:val="none" w:sz="0" w:space="0" w:color="auto"/>
                <w:left w:val="none" w:sz="0" w:space="0" w:color="auto"/>
                <w:bottom w:val="none" w:sz="0" w:space="0" w:color="auto"/>
                <w:right w:val="none" w:sz="0" w:space="0" w:color="auto"/>
              </w:divBdr>
            </w:div>
          </w:divsChild>
        </w:div>
        <w:div w:id="1266494834">
          <w:marLeft w:val="0"/>
          <w:marRight w:val="0"/>
          <w:marTop w:val="0"/>
          <w:marBottom w:val="0"/>
          <w:divBdr>
            <w:top w:val="none" w:sz="0" w:space="0" w:color="auto"/>
            <w:left w:val="none" w:sz="0" w:space="0" w:color="auto"/>
            <w:bottom w:val="none" w:sz="0" w:space="0" w:color="auto"/>
            <w:right w:val="none" w:sz="0" w:space="0" w:color="auto"/>
          </w:divBdr>
          <w:divsChild>
            <w:div w:id="1465008114">
              <w:marLeft w:val="0"/>
              <w:marRight w:val="0"/>
              <w:marTop w:val="0"/>
              <w:marBottom w:val="0"/>
              <w:divBdr>
                <w:top w:val="none" w:sz="0" w:space="0" w:color="auto"/>
                <w:left w:val="none" w:sz="0" w:space="0" w:color="auto"/>
                <w:bottom w:val="none" w:sz="0" w:space="0" w:color="auto"/>
                <w:right w:val="none" w:sz="0" w:space="0" w:color="auto"/>
              </w:divBdr>
              <w:divsChild>
                <w:div w:id="1788810344">
                  <w:marLeft w:val="0"/>
                  <w:marRight w:val="0"/>
                  <w:marTop w:val="0"/>
                  <w:marBottom w:val="0"/>
                  <w:divBdr>
                    <w:top w:val="none" w:sz="0" w:space="0" w:color="auto"/>
                    <w:left w:val="none" w:sz="0" w:space="0" w:color="auto"/>
                    <w:bottom w:val="none" w:sz="0" w:space="0" w:color="auto"/>
                    <w:right w:val="none" w:sz="0" w:space="0" w:color="auto"/>
                  </w:divBdr>
                  <w:divsChild>
                    <w:div w:id="192965499">
                      <w:marLeft w:val="0"/>
                      <w:marRight w:val="0"/>
                      <w:marTop w:val="0"/>
                      <w:marBottom w:val="0"/>
                      <w:divBdr>
                        <w:top w:val="none" w:sz="0" w:space="0" w:color="auto"/>
                        <w:left w:val="none" w:sz="0" w:space="0" w:color="auto"/>
                        <w:bottom w:val="none" w:sz="0" w:space="0" w:color="auto"/>
                        <w:right w:val="none" w:sz="0" w:space="0" w:color="auto"/>
                      </w:divBdr>
                      <w:divsChild>
                        <w:div w:id="78329423">
                          <w:marLeft w:val="0"/>
                          <w:marRight w:val="0"/>
                          <w:marTop w:val="0"/>
                          <w:marBottom w:val="0"/>
                          <w:divBdr>
                            <w:top w:val="none" w:sz="0" w:space="0" w:color="auto"/>
                            <w:left w:val="none" w:sz="0" w:space="0" w:color="auto"/>
                            <w:bottom w:val="none" w:sz="0" w:space="0" w:color="auto"/>
                            <w:right w:val="none" w:sz="0" w:space="0" w:color="auto"/>
                          </w:divBdr>
                          <w:divsChild>
                            <w:div w:id="72761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7982</Words>
  <Characters>45502</Characters>
  <Application>Microsoft Office Word</Application>
  <DocSecurity>0</DocSecurity>
  <Lines>379</Lines>
  <Paragraphs>106</Paragraphs>
  <ScaleCrop>false</ScaleCrop>
  <Company/>
  <LinksUpToDate>false</LinksUpToDate>
  <CharactersWithSpaces>53378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urog2029@outlook.com</dc:creator>
  <cp:keywords/>
  <dc:description/>
  <cp:lastModifiedBy>urog2029@outlook.com</cp:lastModifiedBy>
  <cp:revision>3</cp:revision>
  <dcterms:created xsi:type="dcterms:W3CDTF">2023-06-07T08:29:00Z</dcterms:created>
  <dcterms:modified xsi:type="dcterms:W3CDTF">2023-06-07T08:29:00Z</dcterms:modified>
</cp:coreProperties>
</file>